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ABDF" w14:textId="77777777"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14:paraId="50D05218" w14:textId="77777777" w:rsidR="00C03CD7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B6575">
        <w:rPr>
          <w:b/>
          <w:sz w:val="28"/>
          <w:szCs w:val="28"/>
        </w:rPr>
        <w:t>Филипповского</w:t>
      </w:r>
      <w:r w:rsidR="00C03CD7">
        <w:rPr>
          <w:b/>
          <w:sz w:val="28"/>
          <w:szCs w:val="28"/>
        </w:rPr>
        <w:t xml:space="preserve"> сельсовета</w:t>
      </w:r>
    </w:p>
    <w:p w14:paraId="62EA3284" w14:textId="77777777"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района </w:t>
      </w:r>
      <w:r w:rsidR="00817512">
        <w:rPr>
          <w:b/>
          <w:sz w:val="28"/>
          <w:szCs w:val="28"/>
        </w:rPr>
        <w:t>Алтайского</w:t>
      </w:r>
      <w:r w:rsidR="00735314" w:rsidRPr="00B121D9">
        <w:rPr>
          <w:b/>
          <w:sz w:val="28"/>
          <w:szCs w:val="28"/>
        </w:rPr>
        <w:t xml:space="preserve"> края</w:t>
      </w:r>
    </w:p>
    <w:p w14:paraId="4DA0DCF3" w14:textId="77777777" w:rsidR="00D07190" w:rsidRPr="00A94A2B" w:rsidRDefault="00D07190" w:rsidP="00B121D9">
      <w:pPr>
        <w:jc w:val="center"/>
        <w:rPr>
          <w:b/>
          <w:sz w:val="28"/>
          <w:szCs w:val="28"/>
        </w:rPr>
      </w:pPr>
    </w:p>
    <w:p w14:paraId="2F493ECE" w14:textId="77777777" w:rsidR="00735314" w:rsidRPr="00B121D9" w:rsidRDefault="00173C29" w:rsidP="00B121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 О С Т А Н О В Л Е </w:t>
      </w:r>
      <w:r w:rsidR="00D07190">
        <w:rPr>
          <w:b/>
          <w:sz w:val="44"/>
          <w:szCs w:val="44"/>
        </w:rPr>
        <w:t>Н И Е</w:t>
      </w:r>
    </w:p>
    <w:p w14:paraId="27FB2739" w14:textId="77777777" w:rsidR="00735314" w:rsidRDefault="00735314" w:rsidP="00735314">
      <w:pPr>
        <w:rPr>
          <w:b/>
        </w:rPr>
      </w:pPr>
    </w:p>
    <w:p w14:paraId="691C8CFF" w14:textId="77777777" w:rsidR="00735314" w:rsidRDefault="001C2C1B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84252D">
        <w:rPr>
          <w:b/>
          <w:sz w:val="28"/>
          <w:szCs w:val="28"/>
        </w:rPr>
        <w:t>.</w:t>
      </w:r>
      <w:r w:rsidR="00E616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84252D">
        <w:rPr>
          <w:b/>
          <w:sz w:val="28"/>
          <w:szCs w:val="28"/>
        </w:rPr>
        <w:t>.</w:t>
      </w:r>
      <w:r w:rsidR="0067453F">
        <w:rPr>
          <w:b/>
          <w:sz w:val="28"/>
          <w:szCs w:val="28"/>
        </w:rPr>
        <w:t>20</w:t>
      </w:r>
      <w:r w:rsidR="008425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D4EC6">
        <w:rPr>
          <w:b/>
          <w:sz w:val="28"/>
          <w:szCs w:val="28"/>
        </w:rPr>
        <w:t xml:space="preserve"> </w:t>
      </w:r>
      <w:r w:rsidR="001D47DB">
        <w:rPr>
          <w:b/>
          <w:sz w:val="28"/>
          <w:szCs w:val="28"/>
        </w:rPr>
        <w:t xml:space="preserve">    </w:t>
      </w:r>
      <w:r w:rsidR="00735314">
        <w:rPr>
          <w:b/>
          <w:sz w:val="28"/>
          <w:szCs w:val="28"/>
        </w:rPr>
        <w:t xml:space="preserve">№ </w:t>
      </w:r>
      <w:r w:rsidR="00C05F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9B468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 xml:space="preserve">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</w:t>
      </w:r>
      <w:r w:rsidR="003D4EC6">
        <w:rPr>
          <w:b/>
          <w:sz w:val="28"/>
          <w:szCs w:val="28"/>
        </w:rPr>
        <w:t xml:space="preserve">         </w:t>
      </w:r>
      <w:r w:rsidR="00D07190">
        <w:rPr>
          <w:b/>
          <w:sz w:val="28"/>
          <w:szCs w:val="28"/>
        </w:rPr>
        <w:t xml:space="preserve">     </w:t>
      </w:r>
      <w:r w:rsidR="00A94A2B">
        <w:rPr>
          <w:b/>
          <w:sz w:val="28"/>
          <w:szCs w:val="28"/>
        </w:rPr>
        <w:t xml:space="preserve">      </w:t>
      </w:r>
      <w:r w:rsidR="001D47DB">
        <w:rPr>
          <w:b/>
          <w:sz w:val="28"/>
          <w:szCs w:val="28"/>
        </w:rPr>
        <w:t xml:space="preserve">   </w:t>
      </w:r>
      <w:r w:rsidR="00CA0408">
        <w:rPr>
          <w:b/>
          <w:sz w:val="28"/>
          <w:szCs w:val="28"/>
        </w:rPr>
        <w:t xml:space="preserve">   </w:t>
      </w:r>
      <w:r w:rsidR="001D47DB">
        <w:rPr>
          <w:b/>
          <w:sz w:val="28"/>
          <w:szCs w:val="28"/>
        </w:rPr>
        <w:t xml:space="preserve">    </w:t>
      </w:r>
      <w:r w:rsidR="009B4687">
        <w:rPr>
          <w:b/>
          <w:sz w:val="28"/>
          <w:szCs w:val="28"/>
        </w:rPr>
        <w:t>п.Филипповский</w:t>
      </w:r>
    </w:p>
    <w:p w14:paraId="075A03EF" w14:textId="77777777"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A46755" w:rsidRPr="003F60D4" w14:paraId="2422C271" w14:textId="77777777">
        <w:tc>
          <w:tcPr>
            <w:tcW w:w="5868" w:type="dxa"/>
          </w:tcPr>
          <w:p w14:paraId="23558D84" w14:textId="77777777" w:rsidR="0067453F" w:rsidRPr="003F60D4" w:rsidRDefault="0084252D" w:rsidP="0084252D">
            <w:pPr>
              <w:suppressLineNumber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сельсовета от 12.07.2016 № 16 «</w:t>
            </w:r>
            <w:r w:rsidR="00A46755" w:rsidRPr="003F60D4">
              <w:rPr>
                <w:sz w:val="28"/>
                <w:szCs w:val="28"/>
              </w:rPr>
              <w:t>Об</w:t>
            </w:r>
            <w:r w:rsidR="00202403">
              <w:rPr>
                <w:sz w:val="28"/>
                <w:szCs w:val="28"/>
              </w:rPr>
              <w:t xml:space="preserve"> </w:t>
            </w:r>
            <w:r w:rsidR="00BC5D8F">
              <w:rPr>
                <w:sz w:val="28"/>
                <w:szCs w:val="28"/>
              </w:rPr>
              <w:t xml:space="preserve">утверждении </w:t>
            </w:r>
            <w:r w:rsidR="00FF7564">
              <w:rPr>
                <w:sz w:val="28"/>
                <w:szCs w:val="28"/>
              </w:rPr>
              <w:t>т</w:t>
            </w:r>
            <w:r w:rsidR="00EC5FFB">
              <w:rPr>
                <w:sz w:val="28"/>
                <w:szCs w:val="28"/>
              </w:rPr>
              <w:t xml:space="preserve">ребований к отдельным видам товаров, работ, услуг (в том числе предельных цен товаров, работ, услуг), закупаемым </w:t>
            </w:r>
            <w:r w:rsidR="00CA0408">
              <w:rPr>
                <w:sz w:val="28"/>
                <w:szCs w:val="28"/>
              </w:rPr>
              <w:t xml:space="preserve">Администрацией </w:t>
            </w:r>
            <w:r w:rsidR="009B4687">
              <w:rPr>
                <w:sz w:val="28"/>
                <w:szCs w:val="28"/>
              </w:rPr>
              <w:t xml:space="preserve">Филипповского </w:t>
            </w:r>
            <w:r w:rsidR="00C03CD7">
              <w:rPr>
                <w:sz w:val="28"/>
                <w:szCs w:val="28"/>
              </w:rPr>
              <w:t>сельсовета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48A3972" w14:textId="77777777" w:rsidR="00B121D9" w:rsidRDefault="00B121D9" w:rsidP="00735314">
      <w:pPr>
        <w:rPr>
          <w:sz w:val="28"/>
          <w:szCs w:val="28"/>
        </w:rPr>
      </w:pPr>
    </w:p>
    <w:p w14:paraId="25CAC6CC" w14:textId="77777777" w:rsidR="00B46992" w:rsidRDefault="00202403" w:rsidP="00A141D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4 статьи 19 Федерального закона от 05.04.2013 №</w:t>
      </w:r>
      <w:r w:rsidR="003D4EC6">
        <w:rPr>
          <w:sz w:val="28"/>
          <w:szCs w:val="28"/>
        </w:rPr>
        <w:t xml:space="preserve"> </w:t>
      </w:r>
      <w:r>
        <w:rPr>
          <w:sz w:val="28"/>
          <w:szCs w:val="28"/>
        </w:rPr>
        <w:t>44-ФЗ « 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</w:t>
      </w:r>
      <w:r w:rsidR="00EC5FFB">
        <w:rPr>
          <w:sz w:val="28"/>
          <w:szCs w:val="28"/>
        </w:rPr>
        <w:t>ой Федерации от 02.09.2015 №</w:t>
      </w:r>
      <w:r w:rsidR="003D4EC6">
        <w:rPr>
          <w:sz w:val="28"/>
          <w:szCs w:val="28"/>
        </w:rPr>
        <w:t xml:space="preserve"> 926 «</w:t>
      </w:r>
      <w:r w:rsidR="00EC5FFB">
        <w:rPr>
          <w:sz w:val="28"/>
          <w:szCs w:val="28"/>
        </w:rPr>
        <w:t xml:space="preserve">Об утверждении Общих </w:t>
      </w:r>
      <w:r w:rsidR="004A4B3D">
        <w:rPr>
          <w:sz w:val="28"/>
          <w:szCs w:val="28"/>
        </w:rPr>
        <w:t>правил определения требований к закупаемым заказчиками отдельны</w:t>
      </w:r>
      <w:r w:rsidR="00E3152C">
        <w:rPr>
          <w:sz w:val="28"/>
          <w:szCs w:val="28"/>
        </w:rPr>
        <w:t>м видам товаров, работ, услуг (</w:t>
      </w:r>
      <w:r w:rsidR="004A4B3D">
        <w:rPr>
          <w:sz w:val="28"/>
          <w:szCs w:val="28"/>
        </w:rPr>
        <w:t>в том числе предельных цен товаров, работ, услуг)»</w:t>
      </w:r>
      <w:r w:rsidR="00E3152C">
        <w:rPr>
          <w:sz w:val="28"/>
          <w:szCs w:val="28"/>
        </w:rPr>
        <w:t xml:space="preserve">, </w:t>
      </w:r>
      <w:r w:rsidR="00C13737">
        <w:rPr>
          <w:sz w:val="28"/>
          <w:szCs w:val="28"/>
        </w:rPr>
        <w:t>постановлением Администрации сельсовета №</w:t>
      </w:r>
      <w:r w:rsidR="009B4687">
        <w:rPr>
          <w:sz w:val="28"/>
          <w:szCs w:val="28"/>
        </w:rPr>
        <w:t xml:space="preserve"> 13</w:t>
      </w:r>
      <w:r w:rsidR="00C13737">
        <w:rPr>
          <w:sz w:val="28"/>
          <w:szCs w:val="28"/>
        </w:rPr>
        <w:t xml:space="preserve"> от 0</w:t>
      </w:r>
      <w:r w:rsidR="009B4687">
        <w:rPr>
          <w:sz w:val="28"/>
          <w:szCs w:val="28"/>
        </w:rPr>
        <w:t>1</w:t>
      </w:r>
      <w:r w:rsidR="00C13737">
        <w:rPr>
          <w:sz w:val="28"/>
          <w:szCs w:val="28"/>
        </w:rPr>
        <w:t>.06.2016 «</w:t>
      </w:r>
      <w:r w:rsidR="00C13737" w:rsidRPr="003F60D4">
        <w:rPr>
          <w:sz w:val="28"/>
          <w:szCs w:val="28"/>
        </w:rPr>
        <w:t>Об</w:t>
      </w:r>
      <w:r w:rsidR="00C13737">
        <w:rPr>
          <w:sz w:val="28"/>
          <w:szCs w:val="28"/>
        </w:rPr>
        <w:t xml:space="preserve"> утверждении Правил определения требований к отдельным видам товаров, работ, услуг (в том числе предельных цен товаров, работ, услуг), закупаемым  Администрацией </w:t>
      </w:r>
      <w:r w:rsidR="009B4687">
        <w:rPr>
          <w:sz w:val="28"/>
          <w:szCs w:val="28"/>
        </w:rPr>
        <w:t>Филипповского</w:t>
      </w:r>
      <w:r w:rsidR="00C13737">
        <w:rPr>
          <w:sz w:val="28"/>
          <w:szCs w:val="28"/>
        </w:rPr>
        <w:t xml:space="preserve"> сельсовета Каменского района Алтайского края», </w:t>
      </w:r>
      <w:r w:rsidR="00E3152C">
        <w:rPr>
          <w:sz w:val="28"/>
          <w:szCs w:val="28"/>
        </w:rPr>
        <w:t xml:space="preserve">Уставом  муниципального образования </w:t>
      </w:r>
      <w:r w:rsidR="001C2C1B">
        <w:rPr>
          <w:sz w:val="28"/>
          <w:szCs w:val="28"/>
        </w:rPr>
        <w:t xml:space="preserve">сельское поселение </w:t>
      </w:r>
      <w:r w:rsidR="009B4687">
        <w:rPr>
          <w:sz w:val="28"/>
          <w:szCs w:val="28"/>
        </w:rPr>
        <w:t>Филипповский</w:t>
      </w:r>
      <w:r w:rsidR="00C03CD7">
        <w:rPr>
          <w:sz w:val="28"/>
          <w:szCs w:val="28"/>
        </w:rPr>
        <w:t xml:space="preserve"> сельсовет </w:t>
      </w:r>
      <w:r w:rsidR="00E3152C">
        <w:rPr>
          <w:sz w:val="28"/>
          <w:szCs w:val="28"/>
        </w:rPr>
        <w:t>Каменского района</w:t>
      </w:r>
      <w:r w:rsidR="00C03CD7">
        <w:rPr>
          <w:sz w:val="28"/>
          <w:szCs w:val="28"/>
        </w:rPr>
        <w:t xml:space="preserve"> Алтайского края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84252D" w14:paraId="037F3082" w14:textId="77777777" w:rsidTr="0084252D">
        <w:tc>
          <w:tcPr>
            <w:tcW w:w="4786" w:type="dxa"/>
            <w:hideMark/>
          </w:tcPr>
          <w:p w14:paraId="6F3947AA" w14:textId="77777777" w:rsidR="0084252D" w:rsidRDefault="0084252D">
            <w:pPr>
              <w:suppressLineNumbers/>
              <w:jc w:val="both"/>
              <w:rPr>
                <w:sz w:val="28"/>
                <w:szCs w:val="28"/>
              </w:rPr>
            </w:pPr>
          </w:p>
        </w:tc>
      </w:tr>
    </w:tbl>
    <w:p w14:paraId="4174A67F" w14:textId="77777777" w:rsidR="0084252D" w:rsidRDefault="0084252D" w:rsidP="0084252D">
      <w:pPr>
        <w:rPr>
          <w:sz w:val="28"/>
          <w:szCs w:val="28"/>
        </w:rPr>
      </w:pPr>
    </w:p>
    <w:p w14:paraId="3E4FFB0B" w14:textId="4BE5B160" w:rsidR="00C2443A" w:rsidRPr="00592843" w:rsidRDefault="00D07190" w:rsidP="00592843">
      <w:pPr>
        <w:ind w:firstLine="708"/>
        <w:jc w:val="center"/>
        <w:rPr>
          <w:bCs/>
          <w:sz w:val="28"/>
          <w:szCs w:val="28"/>
        </w:rPr>
      </w:pPr>
      <w:r w:rsidRPr="00592843">
        <w:rPr>
          <w:bCs/>
          <w:sz w:val="28"/>
          <w:szCs w:val="28"/>
        </w:rPr>
        <w:t>П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О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С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Т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А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Н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О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В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Л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Я</w:t>
      </w:r>
      <w:r w:rsidR="00A46755" w:rsidRPr="00592843">
        <w:rPr>
          <w:bCs/>
          <w:sz w:val="28"/>
          <w:szCs w:val="28"/>
        </w:rPr>
        <w:t xml:space="preserve"> </w:t>
      </w:r>
      <w:r w:rsidRPr="00592843">
        <w:rPr>
          <w:bCs/>
          <w:sz w:val="28"/>
          <w:szCs w:val="28"/>
        </w:rPr>
        <w:t>Ю:</w:t>
      </w:r>
    </w:p>
    <w:p w14:paraId="413EE65A" w14:textId="35873D43" w:rsidR="00B7699A" w:rsidRPr="00B7699A" w:rsidRDefault="00B7699A" w:rsidP="00B7699A">
      <w:pPr>
        <w:pStyle w:val="ab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7699A">
        <w:rPr>
          <w:sz w:val="28"/>
          <w:szCs w:val="28"/>
        </w:rPr>
        <w:t>Утвердить требования к отдельным видам товаров, работ, услуг (в том числе предельных цен товаров, работ, услуг) закупаемым  Администрацией Филипповского сельсовета Каменского района Алтайского края согласно приложения.</w:t>
      </w:r>
    </w:p>
    <w:p w14:paraId="47DEBFDD" w14:textId="0FB2E9FF" w:rsidR="00B7699A" w:rsidRDefault="00B7699A" w:rsidP="00B76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сельсовета от 12.07.2016 № 16 «</w:t>
      </w:r>
      <w:r w:rsidRPr="003F60D4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требований к отдельным видам товаров, работ, услуг (в том числе предельных цен товаров, работ, услуг), закупаемым  Администрацией Филипповского сельсовета Каменского района Алтайского края» (с изменением от 30.12.2021 № 22).</w:t>
      </w:r>
    </w:p>
    <w:p w14:paraId="52110B7F" w14:textId="77777777" w:rsidR="004C7FFE" w:rsidRPr="003A0120" w:rsidRDefault="00B7699A" w:rsidP="004C7FFE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3</w:t>
      </w:r>
      <w:r w:rsidR="0084252D">
        <w:rPr>
          <w:sz w:val="28"/>
          <w:szCs w:val="28"/>
        </w:rPr>
        <w:t xml:space="preserve">. </w:t>
      </w:r>
      <w:r w:rsidR="004C7FFE" w:rsidRPr="003A0120">
        <w:rPr>
          <w:color w:val="000000"/>
          <w:sz w:val="28"/>
          <w:szCs w:val="20"/>
        </w:rPr>
        <w:t xml:space="preserve">Опубликовать настоящее постановление в Сборнике муниципальных правовых актов муниципального образования </w:t>
      </w:r>
      <w:bookmarkStart w:id="0" w:name="_Hlk177554144"/>
      <w:r w:rsidR="004C7FFE" w:rsidRPr="003A0120">
        <w:rPr>
          <w:color w:val="000000"/>
          <w:sz w:val="28"/>
          <w:szCs w:val="20"/>
        </w:rPr>
        <w:t>Филипповский</w:t>
      </w:r>
      <w:r w:rsidR="004C7FFE" w:rsidRPr="003A0120">
        <w:rPr>
          <w:color w:val="FF0000"/>
          <w:sz w:val="28"/>
          <w:szCs w:val="20"/>
        </w:rPr>
        <w:t xml:space="preserve"> </w:t>
      </w:r>
      <w:r w:rsidR="004C7FFE" w:rsidRPr="003A0120">
        <w:rPr>
          <w:color w:val="000000"/>
          <w:sz w:val="28"/>
          <w:szCs w:val="20"/>
        </w:rPr>
        <w:t xml:space="preserve">сельсовет </w:t>
      </w:r>
      <w:bookmarkEnd w:id="0"/>
      <w:r w:rsidR="004C7FFE" w:rsidRPr="003A0120">
        <w:rPr>
          <w:color w:val="000000"/>
          <w:sz w:val="28"/>
          <w:szCs w:val="20"/>
        </w:rPr>
        <w:t>Каменского района Алтайского края и разместить на официальном сайте Администрации Филипповского</w:t>
      </w:r>
      <w:r w:rsidR="004C7FFE" w:rsidRPr="003A0120">
        <w:rPr>
          <w:color w:val="FF0000"/>
          <w:sz w:val="28"/>
          <w:szCs w:val="20"/>
        </w:rPr>
        <w:t xml:space="preserve"> </w:t>
      </w:r>
      <w:r w:rsidR="004C7FFE" w:rsidRPr="003A0120">
        <w:rPr>
          <w:color w:val="000000"/>
          <w:sz w:val="28"/>
          <w:szCs w:val="20"/>
        </w:rPr>
        <w:t>сельсовета Каменского района Алтайского края.</w:t>
      </w:r>
    </w:p>
    <w:p w14:paraId="3E3BCA07" w14:textId="72F2E8B1" w:rsidR="0084252D" w:rsidRDefault="00B7699A" w:rsidP="00B76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52D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E5CE85D" w14:textId="3C4232B4" w:rsidR="003B213F" w:rsidRDefault="0084252D" w:rsidP="00B7699A">
      <w:pPr>
        <w:jc w:val="both"/>
        <w:rPr>
          <w:sz w:val="28"/>
          <w:szCs w:val="28"/>
        </w:rPr>
        <w:sectPr w:rsidR="003B213F" w:rsidSect="007A5927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сельсовета                                                                                   А.Н. Белоусов</w:t>
      </w:r>
    </w:p>
    <w:p w14:paraId="6D4B0722" w14:textId="77777777" w:rsidR="00805A7F" w:rsidRDefault="003B37E7" w:rsidP="00FE31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25D8AE6" w14:textId="77777777" w:rsidR="00FE311B" w:rsidRPr="003D4EC6" w:rsidRDefault="00FE311B" w:rsidP="00FE311B">
      <w:pPr>
        <w:jc w:val="right"/>
        <w:rPr>
          <w:sz w:val="28"/>
          <w:szCs w:val="28"/>
        </w:rPr>
      </w:pPr>
      <w:r w:rsidRPr="003D4EC6">
        <w:rPr>
          <w:sz w:val="28"/>
          <w:szCs w:val="28"/>
        </w:rPr>
        <w:t>УТВЕРЖДЕНЫ</w:t>
      </w:r>
    </w:p>
    <w:p w14:paraId="09A69AF6" w14:textId="77777777" w:rsidR="00FE311B" w:rsidRDefault="00FE311B" w:rsidP="00FE311B">
      <w:pPr>
        <w:jc w:val="right"/>
        <w:rPr>
          <w:sz w:val="28"/>
          <w:szCs w:val="28"/>
        </w:rPr>
      </w:pPr>
      <w:r w:rsidRPr="003D4EC6">
        <w:rPr>
          <w:sz w:val="28"/>
          <w:szCs w:val="28"/>
        </w:rPr>
        <w:t>постановлением Ад</w:t>
      </w:r>
      <w:r>
        <w:rPr>
          <w:sz w:val="28"/>
          <w:szCs w:val="28"/>
        </w:rPr>
        <w:t>министрации</w:t>
      </w:r>
    </w:p>
    <w:p w14:paraId="57937727" w14:textId="77777777" w:rsidR="00FE311B" w:rsidRDefault="00FE311B" w:rsidP="00FE31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BC4F28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84252D">
        <w:rPr>
          <w:sz w:val="28"/>
          <w:szCs w:val="28"/>
        </w:rPr>
        <w:t>1</w:t>
      </w:r>
      <w:r w:rsidR="00BC4F2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4252D">
        <w:rPr>
          <w:sz w:val="28"/>
          <w:szCs w:val="28"/>
        </w:rPr>
        <w:t>2</w:t>
      </w:r>
      <w:r w:rsidR="00BC4F2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05FD7">
        <w:rPr>
          <w:sz w:val="28"/>
          <w:szCs w:val="28"/>
        </w:rPr>
        <w:t>2</w:t>
      </w:r>
      <w:r w:rsidR="00BC4F28">
        <w:rPr>
          <w:sz w:val="28"/>
          <w:szCs w:val="28"/>
        </w:rPr>
        <w:t>6</w:t>
      </w:r>
    </w:p>
    <w:p w14:paraId="4F4EFE51" w14:textId="77777777" w:rsidR="00F830B1" w:rsidRPr="007E6783" w:rsidRDefault="00F830B1" w:rsidP="00701BAA">
      <w:pPr>
        <w:jc w:val="right"/>
        <w:rPr>
          <w:sz w:val="28"/>
          <w:szCs w:val="28"/>
        </w:rPr>
      </w:pPr>
    </w:p>
    <w:p w14:paraId="247F3987" w14:textId="77777777" w:rsidR="00701BAA" w:rsidRPr="00FE311B" w:rsidRDefault="00FE311B" w:rsidP="00701BA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E31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</w:t>
      </w:r>
      <w:r w:rsidR="002D596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ребования</w:t>
      </w:r>
      <w:r w:rsidR="00F830B1" w:rsidRPr="00FE31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r w:rsidRPr="002D59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закупаемым Администрацией </w:t>
      </w:r>
      <w:r w:rsidR="009B4687"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</w:t>
      </w:r>
      <w:r w:rsidRPr="002D59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Каменского района Алтайского края</w:t>
      </w:r>
    </w:p>
    <w:p w14:paraId="3FCEAA30" w14:textId="77777777" w:rsidR="00701BAA" w:rsidRDefault="006944C1" w:rsidP="00701BA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01B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14:paraId="7663CB7A" w14:textId="77777777" w:rsidR="006944C1" w:rsidRPr="00701BAA" w:rsidRDefault="006944C1" w:rsidP="00701BA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01B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(в том числе предельные цены товаров, работ, услуг) 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879"/>
        <w:gridCol w:w="1692"/>
        <w:gridCol w:w="697"/>
        <w:gridCol w:w="871"/>
        <w:gridCol w:w="1701"/>
        <w:gridCol w:w="1701"/>
        <w:gridCol w:w="2618"/>
        <w:gridCol w:w="1918"/>
        <w:gridCol w:w="1397"/>
        <w:gridCol w:w="21"/>
        <w:gridCol w:w="1105"/>
      </w:tblGrid>
      <w:tr w:rsidR="00805A7F" w:rsidRPr="00104810" w14:paraId="048BFE26" w14:textId="77777777">
        <w:tc>
          <w:tcPr>
            <w:tcW w:w="53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81F191" w14:textId="77777777" w:rsidR="00805A7F" w:rsidRPr="00104810" w:rsidRDefault="00805A7F" w:rsidP="00FB1C5B">
            <w:pPr>
              <w:pStyle w:val="ae"/>
              <w:ind w:left="-134" w:right="-169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N </w:t>
            </w:r>
          </w:p>
          <w:p w14:paraId="2D1D3765" w14:textId="77777777" w:rsidR="00805A7F" w:rsidRPr="00104810" w:rsidRDefault="00805A7F" w:rsidP="00FB1C5B">
            <w:pPr>
              <w:pStyle w:val="ae"/>
              <w:ind w:left="-134" w:right="-169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2F0F0" w14:textId="77777777" w:rsidR="00805A7F" w:rsidRPr="00104810" w:rsidRDefault="00805A7F" w:rsidP="00FB1C5B">
            <w:pPr>
              <w:pStyle w:val="ae"/>
              <w:ind w:left="-108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10" w:history="1">
              <w:r w:rsidRPr="00104810">
                <w:rPr>
                  <w:rFonts w:ascii="Times New Roman" w:hAnsi="Times New Roman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1F976" w14:textId="77777777" w:rsidR="00805A7F" w:rsidRPr="00104810" w:rsidRDefault="00805A7F" w:rsidP="00FB1C5B">
            <w:pPr>
              <w:pStyle w:val="ae"/>
              <w:ind w:left="-96" w:right="-96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846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F6B" w14:textId="77777777" w:rsidR="00805A7F" w:rsidRPr="00104810" w:rsidRDefault="00805A7F" w:rsidP="00FB1C5B">
            <w:pPr>
              <w:pStyle w:val="ae"/>
              <w:ind w:left="-108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</w:t>
            </w:r>
            <w:r>
              <w:rPr>
                <w:rFonts w:ascii="Times New Roman" w:hAnsi="Times New Roman"/>
                <w:sz w:val="22"/>
                <w:szCs w:val="22"/>
              </w:rPr>
              <w:t>жденном постановлением А</w:t>
            </w: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дминистрации </w:t>
            </w:r>
            <w:r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E1441" w14:textId="77777777" w:rsidR="00805A7F" w:rsidRPr="00104810" w:rsidRDefault="00805A7F" w:rsidP="00FB1C5B">
            <w:pPr>
              <w:pStyle w:val="ae"/>
              <w:ind w:left="-108" w:right="-112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22"/>
                <w:szCs w:val="22"/>
              </w:rPr>
              <w:t>Администрацией сельсовета</w:t>
            </w:r>
          </w:p>
        </w:tc>
      </w:tr>
      <w:tr w:rsidR="00805A7F" w:rsidRPr="00104810" w14:paraId="08E3ADA3" w14:textId="77777777">
        <w:tc>
          <w:tcPr>
            <w:tcW w:w="53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A1A71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21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68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8A7" w14:textId="77777777" w:rsidR="00805A7F" w:rsidRPr="00104810" w:rsidRDefault="00805A7F" w:rsidP="00FB1C5B">
            <w:pPr>
              <w:pStyle w:val="ae"/>
              <w:ind w:left="-120" w:right="-14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11" w:history="1">
              <w:r w:rsidRPr="00104810">
                <w:rPr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FD0" w14:textId="77777777" w:rsidR="00805A7F" w:rsidRPr="00104810" w:rsidRDefault="00805A7F" w:rsidP="00FB1C5B">
            <w:pPr>
              <w:pStyle w:val="ae"/>
              <w:ind w:left="-108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3E6" w14:textId="77777777" w:rsidR="00805A7F" w:rsidRPr="00104810" w:rsidRDefault="00805A7F" w:rsidP="00FB1C5B">
            <w:pPr>
              <w:pStyle w:val="ae"/>
              <w:ind w:left="-108" w:right="-164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39A0" w14:textId="77777777" w:rsidR="00805A7F" w:rsidRPr="00104810" w:rsidRDefault="00805A7F" w:rsidP="00FB1C5B">
            <w:pPr>
              <w:pStyle w:val="ae"/>
              <w:ind w:left="-193" w:right="-163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значение </w:t>
            </w:r>
          </w:p>
          <w:p w14:paraId="48A09E9E" w14:textId="77777777" w:rsidR="00805A7F" w:rsidRPr="00104810" w:rsidRDefault="00805A7F" w:rsidP="00FB1C5B">
            <w:pPr>
              <w:pStyle w:val="ae"/>
              <w:ind w:left="-193" w:right="-163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807" w14:textId="77777777" w:rsidR="00805A7F" w:rsidRPr="00104810" w:rsidRDefault="00805A7F" w:rsidP="00FB1C5B">
            <w:pPr>
              <w:pStyle w:val="ae"/>
              <w:ind w:left="-108" w:right="-163"/>
              <w:jc w:val="left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C35" w14:textId="77777777" w:rsidR="00805A7F" w:rsidRPr="00104810" w:rsidRDefault="00805A7F" w:rsidP="00FB1C5B">
            <w:pPr>
              <w:pStyle w:val="ae"/>
              <w:ind w:left="-195" w:right="-167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B06" w14:textId="77777777" w:rsidR="00805A7F" w:rsidRPr="00104810" w:rsidRDefault="00805A7F" w:rsidP="00FB1C5B">
            <w:pPr>
              <w:pStyle w:val="ae"/>
              <w:ind w:left="-49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обоснование отклонения значения характеристики от утвер</w:t>
            </w:r>
            <w:r>
              <w:rPr>
                <w:rFonts w:ascii="Times New Roman" w:hAnsi="Times New Roman"/>
                <w:sz w:val="22"/>
                <w:szCs w:val="22"/>
              </w:rPr>
              <w:t>жденной А</w:t>
            </w: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дминистрацией </w:t>
            </w:r>
            <w:r>
              <w:rPr>
                <w:rFonts w:ascii="Times New Roman" w:hAnsi="Times New Roman"/>
                <w:sz w:val="22"/>
                <w:szCs w:val="22"/>
              </w:rPr>
              <w:t>сельсовета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2A2FD" w14:textId="77777777" w:rsidR="00805A7F" w:rsidRPr="00104810" w:rsidRDefault="00805A7F" w:rsidP="00FB1C5B">
            <w:pPr>
              <w:pStyle w:val="ae"/>
              <w:ind w:left="-59" w:right="-112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Функцио</w:t>
            </w:r>
            <w:r>
              <w:rPr>
                <w:rFonts w:ascii="Times New Roman" w:hAnsi="Times New Roman"/>
                <w:sz w:val="22"/>
                <w:szCs w:val="22"/>
              </w:rPr>
              <w:t>наль</w:t>
            </w:r>
            <w:r w:rsidRPr="00104810">
              <w:rPr>
                <w:rFonts w:ascii="Times New Roman" w:hAnsi="Times New Roman"/>
                <w:sz w:val="22"/>
                <w:szCs w:val="22"/>
              </w:rPr>
              <w:t>ное назначение</w:t>
            </w:r>
            <w:hyperlink w:anchor="sub_1111" w:history="1">
              <w:r w:rsidRPr="00104810">
                <w:rPr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805A7F" w:rsidRPr="00104810" w14:paraId="2091D972" w14:textId="77777777"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1890502" w14:textId="77777777" w:rsidR="00805A7F" w:rsidRPr="00104810" w:rsidRDefault="00805A7F" w:rsidP="00FB1C5B">
            <w:r w:rsidRPr="00104810">
              <w:rPr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104810">
                <w:rPr>
                  <w:sz w:val="22"/>
                  <w:szCs w:val="22"/>
                </w:rPr>
                <w:t>приложением № 2</w:t>
              </w:r>
            </w:hyperlink>
            <w:r>
              <w:rPr>
                <w:sz w:val="22"/>
                <w:szCs w:val="22"/>
              </w:rPr>
              <w:t xml:space="preserve"> к Правилам определений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отдельными видами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2015г. № 927</w:t>
            </w:r>
          </w:p>
        </w:tc>
      </w:tr>
      <w:tr w:rsidR="00805A7F" w:rsidRPr="00104810" w14:paraId="7FC15BF9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4FBB57" w14:textId="77777777" w:rsidR="00805A7F" w:rsidRPr="00104810" w:rsidRDefault="009B4687" w:rsidP="009B4687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2B2AE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D1D67EC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5C2890B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33.12.16.000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91D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вычислительной техники, принтеров.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75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03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3E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75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3D7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ремонт принтеров.</w:t>
            </w:r>
          </w:p>
          <w:p w14:paraId="7F5E1CC3" w14:textId="77777777" w:rsidR="00805A7F" w:rsidRPr="008D0944" w:rsidRDefault="00805A7F" w:rsidP="00FB1C5B">
            <w:r>
              <w:t>- ремонт компьютеров.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6F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56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DA28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63296E4" w14:textId="77777777">
        <w:trPr>
          <w:trHeight w:val="828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37F2697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5374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65CF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A003F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  <w:p w14:paraId="5E383C6A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  <w:p w14:paraId="2E728BF2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89CB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  <w:p w14:paraId="01062A82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  <w:p w14:paraId="64997725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AFF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68C4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CCC5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08F60A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договора на оказание услуг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BE49F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6FE8EA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EC1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5118F9C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2E7A9245" w14:textId="77777777">
        <w:trPr>
          <w:trHeight w:val="828"/>
        </w:trPr>
        <w:tc>
          <w:tcPr>
            <w:tcW w:w="539" w:type="dxa"/>
            <w:tcBorders>
              <w:right w:val="single" w:sz="4" w:space="0" w:color="auto"/>
            </w:tcBorders>
          </w:tcPr>
          <w:p w14:paraId="1DD375A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14:paraId="5454824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49176B2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DDA9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26719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079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2201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521D0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F094C" w14:textId="40F45FEE" w:rsidR="00805A7F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2</w:t>
            </w:r>
            <w:r w:rsidR="00FD4DC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6F3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679A88A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88B94CC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4A1BBD" w14:textId="77777777" w:rsidR="00805A7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6DDC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0D46028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50.20.11.129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B4DC8" w14:textId="77777777" w:rsidR="00805A7F" w:rsidRPr="00FD4DCA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запасных частей для ремонта </w:t>
            </w:r>
            <w:r w:rsidR="00FD4DCA">
              <w:rPr>
                <w:rFonts w:ascii="Times New Roman" w:hAnsi="Times New Roman"/>
                <w:lang w:val="en-US"/>
              </w:rPr>
              <w:t>RENAULT</w:t>
            </w:r>
            <w:r w:rsidR="00FD4DCA" w:rsidRPr="00FD4DCA">
              <w:rPr>
                <w:rFonts w:ascii="Times New Roman" w:hAnsi="Times New Roman"/>
              </w:rPr>
              <w:t xml:space="preserve"> </w:t>
            </w:r>
            <w:r w:rsidR="00FD4DCA"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49A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4B4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8A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A8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44E" w14:textId="77777777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запасные части</w:t>
            </w:r>
            <w:r w:rsidR="00FD4DCA" w:rsidRPr="00FD4D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ремонта </w:t>
            </w:r>
            <w:r w:rsidR="00FD4DCA">
              <w:rPr>
                <w:rFonts w:ascii="Times New Roman" w:hAnsi="Times New Roman"/>
                <w:lang w:val="en-US"/>
              </w:rPr>
              <w:t>RENAULT</w:t>
            </w:r>
            <w:r w:rsidR="00FD4DCA" w:rsidRPr="00FD4DCA">
              <w:rPr>
                <w:rFonts w:ascii="Times New Roman" w:hAnsi="Times New Roman"/>
              </w:rPr>
              <w:t xml:space="preserve"> </w:t>
            </w:r>
            <w:r w:rsidR="00FD4DCA">
              <w:rPr>
                <w:rFonts w:ascii="Times New Roman" w:hAnsi="Times New Roman"/>
                <w:lang w:val="en-US"/>
              </w:rPr>
              <w:t>SR</w:t>
            </w:r>
            <w:r w:rsidR="00FD4D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случае поломки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C13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9A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AC24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224DDAA4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D85E1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F5D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630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A25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497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2B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90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22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4A3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14:paraId="1F17F0FB" w14:textId="7B34FC6D" w:rsidR="00805A7F" w:rsidRPr="00104810" w:rsidRDefault="0047508D" w:rsidP="00FD4DC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05A7F">
              <w:rPr>
                <w:rFonts w:ascii="Times New Roman" w:hAnsi="Times New Roman"/>
              </w:rPr>
              <w:t>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24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1DB1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92A2BE0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C999A6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8478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027BDD4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66.03.22.000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D11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страхованию транспортных средств 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BAA4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1646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6361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3F8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05E8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договора на оказание услуг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77999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8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0D8C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2B8F10E3" w14:textId="77777777"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61E236C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D04D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09B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31A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78E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DF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96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65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676" w14:textId="77777777" w:rsidR="00805A7F" w:rsidRPr="00104810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544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6DF3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A9C4CD0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87934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6B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B9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9ED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A3E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1D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FF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2C5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DD5" w14:textId="77777777" w:rsidR="00805A7F" w:rsidRDefault="00805A7F" w:rsidP="00FB1C5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14:paraId="4F29AC0B" w14:textId="6436FF79" w:rsidR="00805A7F" w:rsidRDefault="0047508D" w:rsidP="00FD4DC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05A7F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FC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BB00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2F8B1DB1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3BACB7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DCA90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630C73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4858293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21.12.14.292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8D94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36E5C1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5BD03CA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Бумага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433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4D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B1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1E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5E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А4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63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78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CD66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9E915F2" w14:textId="77777777"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06FEE014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70B65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D215F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0C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57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усл.ед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9BA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A1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ADA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 (условная единица – гр/кв.м)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68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5E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EC49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3BA4766E" w14:textId="77777777"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2DFBC220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31DF8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6C7D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67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CD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C7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01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7A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Белизна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29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28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537A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133A6239" w14:textId="77777777"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2F602A5C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E17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6739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D0F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3B7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75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79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464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листов в пачке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46F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39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C22A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3AD44DF9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D6E8B9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032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C28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D4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75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20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6A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7F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142" w14:textId="35D440F1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8BB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18CD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A68BA2D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2B1" w14:textId="77777777" w:rsidR="00805A7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D5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32.99.15.110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09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 простой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A3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C9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B9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81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EE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31D" w14:textId="748A6A9F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5</w:t>
            </w:r>
            <w:r w:rsidR="00FD4DC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84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5570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51B74DE4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33F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E3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20.52.10.110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8A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Клей-карандаш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DA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61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C2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B9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D3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5D2" w14:textId="77777777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FD4DCA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2A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DB00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AAEB889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341101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CF96D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1D79AEE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22.29.22.000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AAA3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8F728A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Клейкая лента (скотч)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92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CB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E7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AD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4F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50 Х </w:t>
            </w:r>
            <w:smartTag w:uri="urn:schemas-microsoft-com:office:smarttags" w:element="metricconverter">
              <w:smartTagPr>
                <w:attr w:name="ProductID" w:val="66000 мм"/>
              </w:smartTagPr>
              <w:r>
                <w:rPr>
                  <w:rFonts w:ascii="Times New Roman" w:hAnsi="Times New Roman"/>
                </w:rPr>
                <w:t>66000 мм</w:t>
              </w:r>
            </w:smartTag>
            <w:r>
              <w:rPr>
                <w:rFonts w:ascii="Times New Roman" w:hAnsi="Times New Roman"/>
              </w:rPr>
              <w:t>, плотность не менее 40 мкм, невидимая при наклеивании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80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46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8040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25F1D5EB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EA4A9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9F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98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9A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3D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E2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B8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0C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63A4" w14:textId="77777777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FD4DCA"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5C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EC3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776F167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D57" w14:textId="77777777" w:rsidR="00805A7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BB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25.93.14.120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46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Кнопки канцелярские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97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7C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C1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57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DD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F86" w14:textId="355AFBE9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E2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9CBA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89C6F01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28C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E8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24.66.48.183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6A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60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16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C1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AB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07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F45" w14:textId="2E3942F2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0F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6A67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EAB3194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5B6269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B494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25.71.11.120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83C8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4C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00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A4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76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FD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80 мм"/>
              </w:smartTagPr>
              <w:r>
                <w:rPr>
                  <w:rFonts w:ascii="Times New Roman" w:hAnsi="Times New Roman"/>
                </w:rPr>
                <w:t>180 мм</w:t>
              </w:r>
            </w:smartTag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17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85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6E13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50A6AAD2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99EDD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46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EB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EF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19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FF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F7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63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C3C7" w14:textId="77777777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FD4DCA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89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ACA7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5786CA1F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7D6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5A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17.23.13.130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10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Папка-скоросшиватель «Дело»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D9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6A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E5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5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4C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EAD5" w14:textId="15A7B128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6</w:t>
            </w:r>
            <w:r w:rsidR="00FD4DC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8D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6556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0D2A2458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04FD92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05A7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0C2F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32.99.12.110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4AAB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E3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B0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C6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EA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0B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Автоматическая, синяя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3D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32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17D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140BE1D0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C0EEE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0D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7D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9B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8B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63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0C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69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E09" w14:textId="1857F656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</w:t>
            </w:r>
            <w:r w:rsidR="00FD4DCA">
              <w:rPr>
                <w:rFonts w:ascii="Times New Roman" w:hAnsi="Times New Roman"/>
              </w:rPr>
              <w:t xml:space="preserve">е </w:t>
            </w:r>
            <w:r w:rsidR="0047508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32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E6BD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A4588DC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FB6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05A7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6F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32.99.12.110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75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1B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4726F1F1" w14:textId="77777777" w:rsidR="00805A7F" w:rsidRPr="00DF41DC" w:rsidRDefault="00805A7F" w:rsidP="00FB1C5B">
            <w: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0AE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EE72CCB" w14:textId="77777777" w:rsidR="00805A7F" w:rsidRPr="00DF41DC" w:rsidRDefault="00805A7F" w:rsidP="00FB1C5B">
            <w: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97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2C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8D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синий</w:t>
            </w:r>
          </w:p>
          <w:p w14:paraId="3676D23D" w14:textId="77777777" w:rsidR="00805A7F" w:rsidRPr="00DF41DC" w:rsidRDefault="00805A7F" w:rsidP="00FB1C5B">
            <w: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F59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612CACFF" w14:textId="58A51A29" w:rsidR="00805A7F" w:rsidRPr="00DF41DC" w:rsidRDefault="00805A7F" w:rsidP="00FD4DCA">
            <w:r>
              <w:t xml:space="preserve">Не более </w:t>
            </w:r>
            <w:r w:rsidR="0047508D">
              <w:t>6</w:t>
            </w:r>
            <w:r w:rsidR="00FD4DCA"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E2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1577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0A177155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A039D5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9F6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25.93.14.140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47D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Скобы для степлера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49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34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57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C8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44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Металл, размер № 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FB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75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DFF4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B1659C3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638D3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25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D92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15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D3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E6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6E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E9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FCC" w14:textId="26F5952B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6E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CB7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588CCF44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D42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05A7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AA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25.93.14.140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B0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Скобы для степлера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C6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00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E3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49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49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Металл, размер № 23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E94" w14:textId="5AAEEF3C" w:rsidR="00805A7F" w:rsidRPr="00104810" w:rsidRDefault="00805A7F" w:rsidP="00FD4DC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более </w:t>
            </w:r>
            <w:r w:rsidR="0047508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8B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9004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26D14B95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F844A9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EE2E2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802C99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25.93.12.140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DCA9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Скрепки</w:t>
            </w:r>
            <w:r w:rsidR="005928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никелированные канцелярские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64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B6A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36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AB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F0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D9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1B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B33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31C842BF" w14:textId="77777777"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464D68D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C1EE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739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14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7E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6B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3F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EF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штук в упаковке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D8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B9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C453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08BE246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B5653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C1E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DD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5D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50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A3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C0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68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 за упаковку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FB4" w14:textId="5B5ABA6B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B1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D978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90B4753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748068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BB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28.99.11.120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EDAD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Степлер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CC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BC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05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A2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59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сшиваемых листов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2C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296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31E3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51220641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BC141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77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79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22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BA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94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33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D2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Предельная цена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298" w14:textId="3D4C92EC" w:rsidR="00805A7F" w:rsidRPr="00104810" w:rsidRDefault="00805A7F" w:rsidP="00165DA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8</w:t>
            </w:r>
            <w:r w:rsidR="00165DAC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EF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CD4F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DA8774F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56CA40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9BC8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25.99.23.000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2B1F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Шнурок для прошивки документов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3D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60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B6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A7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6F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rFonts w:ascii="Times New Roman" w:hAnsi="Times New Roman"/>
                </w:rPr>
                <w:t>50 метров</w:t>
              </w:r>
            </w:smartTag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57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BCD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083A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08510CA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F60E6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2A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56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53B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2A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709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10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DA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DDA" w14:textId="3AF8B33B" w:rsidR="00805A7F" w:rsidRPr="00104810" w:rsidRDefault="00805A7F" w:rsidP="00165DA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A7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5B7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78E0248" w14:textId="77777777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B70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A7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36.63.25.132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18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Картридж для принтера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48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05AA4CDD" w14:textId="77777777" w:rsidR="00805A7F" w:rsidRDefault="00805A7F" w:rsidP="00FB1C5B"/>
          <w:p w14:paraId="71537121" w14:textId="77777777" w:rsidR="00805A7F" w:rsidRPr="00122F72" w:rsidRDefault="00805A7F" w:rsidP="00FB1C5B">
            <w: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DB2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E3C4F21" w14:textId="77777777" w:rsidR="00805A7F" w:rsidRDefault="00805A7F" w:rsidP="00FB1C5B"/>
          <w:p w14:paraId="6AB4B167" w14:textId="77777777" w:rsidR="00805A7F" w:rsidRPr="00122F72" w:rsidRDefault="00805A7F" w:rsidP="00FB1C5B">
            <w: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58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94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263" w14:textId="77777777" w:rsidR="00805A7F" w:rsidRDefault="00805A7F" w:rsidP="00FB1C5B">
            <w:r>
              <w:t>Лазерная печать, черный</w:t>
            </w:r>
          </w:p>
          <w:p w14:paraId="01E7A442" w14:textId="77777777" w:rsidR="00805A7F" w:rsidRPr="00122F72" w:rsidRDefault="00805A7F" w:rsidP="00FB1C5B">
            <w: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7DB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B26D906" w14:textId="77777777" w:rsidR="00805A7F" w:rsidRDefault="00805A7F" w:rsidP="00FB1C5B"/>
          <w:p w14:paraId="0C608B35" w14:textId="1E823FEF" w:rsidR="00805A7F" w:rsidRPr="00122F72" w:rsidRDefault="00805A7F" w:rsidP="00FB1C5B">
            <w:r>
              <w:t xml:space="preserve">Не более </w:t>
            </w:r>
            <w:r w:rsidR="0047508D">
              <w:t>3</w:t>
            </w:r>
            <w: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36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0F2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247EB46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FA852F" w14:textId="77777777" w:rsidR="00805A7F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2DAC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8F1E8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1F9523A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Бензин АИ-92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2D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E2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6EE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B1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210" w14:textId="77777777" w:rsidR="00805A7F" w:rsidRPr="00EA668E" w:rsidRDefault="00805A7F" w:rsidP="00FB1C5B">
            <w:pPr>
              <w:pStyle w:val="ae"/>
              <w:rPr>
                <w:rFonts w:ascii="Times New Roman" w:hAnsi="Times New Roman" w:cs="Times New Roman"/>
              </w:rPr>
            </w:pPr>
            <w:r w:rsidRPr="00EA668E">
              <w:rPr>
                <w:rFonts w:ascii="Times New Roman" w:hAnsi="Times New Roman" w:cs="Times New Roman"/>
                <w:color w:val="000000"/>
              </w:rPr>
              <w:t xml:space="preserve">Бензин автомобильный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не</w:t>
            </w:r>
            <w:r w:rsidRPr="00EA668E">
              <w:rPr>
                <w:rFonts w:ascii="Times New Roman" w:hAnsi="Times New Roman" w:cs="Times New Roman"/>
                <w:color w:val="000000"/>
              </w:rPr>
              <w:t>этилированный с октановым числом более 80, но менее 95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ED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BA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A472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45A35DD6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19A2F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81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E24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EA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2D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10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D2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5F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5DA" w14:textId="77777777" w:rsidR="00805A7F" w:rsidRPr="00104810" w:rsidRDefault="00805A7F" w:rsidP="00165DA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165DAC">
              <w:rPr>
                <w:rFonts w:ascii="Times New Roman" w:hAnsi="Times New Roman"/>
                <w:lang w:val="en-US"/>
              </w:rPr>
              <w:t>55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39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728C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30B4DEA6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53BFE6" w14:textId="77777777" w:rsidR="00805A7F" w:rsidRPr="00104810" w:rsidRDefault="00FD1CAF" w:rsidP="00FD1CA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9646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3292CC5A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44B6792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751B810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050F05D3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C5F121F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5646F804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7BA5999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24.66.33.121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9538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4D234AF4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5DFF42AA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4AD4D4D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277B38C6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3D3DC771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061906C8" w14:textId="77777777" w:rsidR="00805A7F" w:rsidRDefault="00805A7F" w:rsidP="00FB1C5B">
            <w:pPr>
              <w:pStyle w:val="ae"/>
              <w:rPr>
                <w:rFonts w:ascii="Times New Roman" w:hAnsi="Times New Roman"/>
              </w:rPr>
            </w:pPr>
          </w:p>
          <w:p w14:paraId="0925DA2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Охлаждающая жидкость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C0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B9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E4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127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E8F" w14:textId="77777777" w:rsidR="00805A7F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Прозрачная однородная окрашенная жидкость без механических примесей, температура начала кристаллизации не выше минус 40 градусов Цельсия,</w:t>
            </w:r>
            <w:r w:rsidR="003367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щелочность не менее 10 см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570" w14:textId="77777777" w:rsidR="00805A7F" w:rsidRPr="0070528A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A1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3F40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70E13015" w14:textId="77777777"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CE4BB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06B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EC6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CF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42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9C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1B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37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4E3" w14:textId="50A31DC7" w:rsidR="00805A7F" w:rsidRPr="00104810" w:rsidRDefault="00805A7F" w:rsidP="00165DA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47508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0F4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1EE5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ECF2A8E" w14:textId="77777777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E838D" w14:textId="77777777" w:rsidR="00805A7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05A7F">
              <w:rPr>
                <w:rFonts w:ascii="Times New Roman" w:hAnsi="Times New Roman"/>
              </w:rPr>
              <w:t>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7DA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64A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92D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ED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945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12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200" w14:textId="77777777" w:rsidR="00805A7F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Всесезонное универсальное полус</w:t>
            </w:r>
            <w:r w:rsidR="0033679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нт</w:t>
            </w:r>
            <w:r w:rsidR="0033679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тическое моторное масло, предназначенное для легковых автомобилей. Обладать хорошими антиокислительными и диспергирующими свойствами.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528" w14:textId="77777777" w:rsidR="00805A7F" w:rsidRPr="00104810" w:rsidRDefault="00805A7F" w:rsidP="009B468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A2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791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805A7F" w:rsidRPr="00104810" w14:paraId="696C99B1" w14:textId="77777777"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1CA08A17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E5B9C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D65E8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73F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04A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001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080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4D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093" w14:textId="77777777" w:rsidR="00805A7F" w:rsidRPr="00104810" w:rsidRDefault="00165DAC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  <w:lang w:val="en-US"/>
              </w:rPr>
              <w:t>7</w:t>
            </w:r>
            <w:r w:rsidR="00805A7F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402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FBD43" w14:textId="77777777" w:rsidR="00805A7F" w:rsidRPr="00104810" w:rsidRDefault="00805A7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FD1CAF" w:rsidRPr="00104810" w14:paraId="60A56A2D" w14:textId="77777777"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14:paraId="0650F9F0" w14:textId="77777777" w:rsidR="00FD1CAF" w:rsidRPr="00104810" w:rsidRDefault="005F1812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12F79" w14:textId="77777777" w:rsidR="00FD1CAF" w:rsidRPr="00104810" w:rsidRDefault="00657AF1" w:rsidP="00657AF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10.10.10.141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1324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Каменный уголь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25B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494" w14:textId="77777777" w:rsidR="00FD1CAF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B3C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2D9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7F4" w14:textId="44162B19" w:rsidR="00FD1CAF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 марки Д</w:t>
            </w:r>
            <w:r w:rsidR="00D9184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сортовой</w:t>
            </w:r>
            <w:r w:rsidR="00D9184B">
              <w:rPr>
                <w:rFonts w:ascii="Times New Roman" w:hAnsi="Times New Roman"/>
              </w:rPr>
              <w:t xml:space="preserve"> (концентрат)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5C6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9C5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D5011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FD1CAF" w:rsidRPr="00104810" w14:paraId="033C832A" w14:textId="77777777"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14:paraId="44E71D8F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F49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9A4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7D0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B3B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A03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E4A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79F" w14:textId="77777777" w:rsidR="00FD1CAF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755" w14:textId="1EE6B3D2" w:rsidR="00FD1CAF" w:rsidRDefault="005F1812" w:rsidP="008425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C2443A">
              <w:rPr>
                <w:rFonts w:ascii="Times New Roman" w:hAnsi="Times New Roman"/>
              </w:rPr>
              <w:t>6</w:t>
            </w:r>
            <w:r w:rsidR="0084252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FD1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97A5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FD1CAF" w:rsidRPr="00104810" w14:paraId="31CF13F6" w14:textId="77777777"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14:paraId="43809D27" w14:textId="77777777" w:rsidR="00FD1CAF" w:rsidRPr="00104810" w:rsidRDefault="005F1812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9B22B" w14:textId="77777777" w:rsidR="00FD1CAF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08.12.12.140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F3A9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 фракция 40-70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4A5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725" w14:textId="77777777" w:rsidR="00FD1CAF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20A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D2D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57E" w14:textId="77777777" w:rsidR="00FD1CAF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Фракция 40-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rFonts w:ascii="Times New Roman" w:hAnsi="Times New Roman"/>
                </w:rPr>
                <w:t>70 мм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10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3EE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287D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FD1CAF" w:rsidRPr="00104810" w14:paraId="75775B23" w14:textId="77777777"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14:paraId="703D81F5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9B0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4C9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E11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1C1" w14:textId="77777777" w:rsidR="00FD1CAF" w:rsidRDefault="00FD1CAF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8D7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4FF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BE6" w14:textId="77777777" w:rsidR="00FD1CAF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868" w14:textId="2CB305ED" w:rsidR="00FD1CAF" w:rsidRDefault="005F1812" w:rsidP="008425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84252D">
              <w:rPr>
                <w:rFonts w:ascii="Times New Roman" w:hAnsi="Times New Roman"/>
              </w:rPr>
              <w:t>1</w:t>
            </w:r>
            <w:r w:rsidR="00C2443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687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EBF8D" w14:textId="77777777" w:rsidR="00FD1CAF" w:rsidRPr="00104810" w:rsidRDefault="00FD1CAF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657AF1" w:rsidRPr="00104810" w14:paraId="2006B493" w14:textId="77777777"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14:paraId="7EF04286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515C6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08.12.12.140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39F4" w14:textId="77777777" w:rsidR="00657AF1" w:rsidRPr="00104810" w:rsidRDefault="00657AF1" w:rsidP="008425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 фракция 0-40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22" w14:textId="77777777" w:rsidR="00657AF1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290" w14:textId="77777777" w:rsidR="00657AF1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95C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6FE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D6F" w14:textId="77777777" w:rsidR="00657AF1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Фракция 20-</w:t>
            </w:r>
            <w:smartTag w:uri="urn:schemas-microsoft-com:office:smarttags" w:element="metricconverter">
              <w:smartTagPr>
                <w:attr w:name="ProductID" w:val="40 мм"/>
              </w:smartTagPr>
              <w:r>
                <w:rPr>
                  <w:rFonts w:ascii="Times New Roman" w:hAnsi="Times New Roman"/>
                </w:rPr>
                <w:t>40 мм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906" w14:textId="77777777" w:rsidR="00657AF1" w:rsidRDefault="00657AF1" w:rsidP="005F181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2E2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D2A90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</w:tr>
      <w:tr w:rsidR="00657AF1" w:rsidRPr="00104810" w14:paraId="60717A50" w14:textId="77777777"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14:paraId="3C4A3236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E0C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052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24F" w14:textId="77777777" w:rsidR="00657AF1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8BE" w14:textId="77777777" w:rsidR="00657AF1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4E9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7DA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B6E" w14:textId="77777777" w:rsidR="00657AF1" w:rsidRDefault="00657AF1" w:rsidP="00FB1C5B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E81" w14:textId="256F1A47" w:rsidR="00657AF1" w:rsidRDefault="00657AF1" w:rsidP="0084252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84252D">
              <w:rPr>
                <w:rFonts w:ascii="Times New Roman" w:hAnsi="Times New Roman"/>
              </w:rPr>
              <w:t>1</w:t>
            </w:r>
            <w:r w:rsidR="00C2443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901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ABC2B" w14:textId="77777777" w:rsidR="00657AF1" w:rsidRPr="00104810" w:rsidRDefault="00657AF1" w:rsidP="00FB1C5B">
            <w:pPr>
              <w:pStyle w:val="ae"/>
              <w:rPr>
                <w:rFonts w:ascii="Times New Roman" w:hAnsi="Times New Roman"/>
              </w:rPr>
            </w:pPr>
          </w:p>
        </w:tc>
      </w:tr>
    </w:tbl>
    <w:p w14:paraId="7C6E2DD8" w14:textId="77777777" w:rsidR="00701BAA" w:rsidRDefault="00701BAA" w:rsidP="00805A7F">
      <w:pPr>
        <w:jc w:val="both"/>
        <w:rPr>
          <w:rFonts w:eastAsia="Calibri"/>
          <w:sz w:val="28"/>
          <w:szCs w:val="28"/>
        </w:rPr>
      </w:pPr>
    </w:p>
    <w:sectPr w:rsidR="00701BAA" w:rsidSect="007A5927">
      <w:pgSz w:w="16838" w:h="11906" w:orient="landscape"/>
      <w:pgMar w:top="567" w:right="678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BE80" w14:textId="77777777" w:rsidR="00E36774" w:rsidRDefault="00E36774">
      <w:r>
        <w:separator/>
      </w:r>
    </w:p>
  </w:endnote>
  <w:endnote w:type="continuationSeparator" w:id="0">
    <w:p w14:paraId="259F0607" w14:textId="77777777" w:rsidR="00E36774" w:rsidRDefault="00E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0660" w14:textId="77777777" w:rsidR="00E36774" w:rsidRDefault="00E36774">
      <w:r>
        <w:separator/>
      </w:r>
    </w:p>
  </w:footnote>
  <w:footnote w:type="continuationSeparator" w:id="0">
    <w:p w14:paraId="7A4BAE64" w14:textId="77777777" w:rsidR="00E36774" w:rsidRDefault="00E3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48FC" w14:textId="77777777" w:rsidR="00FB1C5B" w:rsidRDefault="00FB1C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896">
      <w:rPr>
        <w:noProof/>
      </w:rPr>
      <w:t>6</w:t>
    </w:r>
    <w:r>
      <w:fldChar w:fldCharType="end"/>
    </w:r>
  </w:p>
  <w:p w14:paraId="319EE8C1" w14:textId="77777777" w:rsidR="00FB1C5B" w:rsidRDefault="00FB1C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ABADF" w14:textId="77777777" w:rsidR="00FB1C5B" w:rsidRDefault="00FB1C5B" w:rsidP="0022129E">
    <w:pPr>
      <w:pStyle w:val="a4"/>
    </w:pPr>
  </w:p>
  <w:p w14:paraId="300FB822" w14:textId="77777777" w:rsidR="00FB1C5B" w:rsidRDefault="00FB1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4D7"/>
    <w:multiLevelType w:val="hybridMultilevel"/>
    <w:tmpl w:val="88E2D6A2"/>
    <w:lvl w:ilvl="0" w:tplc="1A745C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DD79C6"/>
    <w:multiLevelType w:val="hybridMultilevel"/>
    <w:tmpl w:val="BA803844"/>
    <w:lvl w:ilvl="0" w:tplc="E558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16B5F"/>
    <w:multiLevelType w:val="hybridMultilevel"/>
    <w:tmpl w:val="B37AD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BFE6655"/>
    <w:multiLevelType w:val="hybridMultilevel"/>
    <w:tmpl w:val="524EE082"/>
    <w:lvl w:ilvl="0" w:tplc="FB58232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07A40FA"/>
    <w:multiLevelType w:val="hybridMultilevel"/>
    <w:tmpl w:val="E238322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038B"/>
    <w:multiLevelType w:val="hybridMultilevel"/>
    <w:tmpl w:val="73CE1418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3528CCC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557828"/>
    <w:multiLevelType w:val="hybridMultilevel"/>
    <w:tmpl w:val="310634DE"/>
    <w:lvl w:ilvl="0" w:tplc="1222E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B45FA"/>
    <w:multiLevelType w:val="hybridMultilevel"/>
    <w:tmpl w:val="89AAC8D8"/>
    <w:lvl w:ilvl="0" w:tplc="1142738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AC5520"/>
    <w:multiLevelType w:val="hybridMultilevel"/>
    <w:tmpl w:val="E866459E"/>
    <w:lvl w:ilvl="0" w:tplc="A204E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70148F"/>
    <w:multiLevelType w:val="hybridMultilevel"/>
    <w:tmpl w:val="1FEAC050"/>
    <w:lvl w:ilvl="0" w:tplc="0B94A0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C966A0"/>
    <w:multiLevelType w:val="hybridMultilevel"/>
    <w:tmpl w:val="A6106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C57C0D"/>
    <w:multiLevelType w:val="hybridMultilevel"/>
    <w:tmpl w:val="3D543012"/>
    <w:lvl w:ilvl="0" w:tplc="B5262686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1432486">
    <w:abstractNumId w:val="12"/>
  </w:num>
  <w:num w:numId="2" w16cid:durableId="1488743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376472">
    <w:abstractNumId w:val="0"/>
  </w:num>
  <w:num w:numId="4" w16cid:durableId="1688748246">
    <w:abstractNumId w:val="10"/>
  </w:num>
  <w:num w:numId="5" w16cid:durableId="286395508">
    <w:abstractNumId w:val="11"/>
  </w:num>
  <w:num w:numId="6" w16cid:durableId="2133858261">
    <w:abstractNumId w:val="4"/>
  </w:num>
  <w:num w:numId="7" w16cid:durableId="1822035387">
    <w:abstractNumId w:val="15"/>
  </w:num>
  <w:num w:numId="8" w16cid:durableId="1962376019">
    <w:abstractNumId w:val="2"/>
  </w:num>
  <w:num w:numId="9" w16cid:durableId="1696730038">
    <w:abstractNumId w:val="3"/>
  </w:num>
  <w:num w:numId="10" w16cid:durableId="1713843567">
    <w:abstractNumId w:val="14"/>
  </w:num>
  <w:num w:numId="11" w16cid:durableId="712458832">
    <w:abstractNumId w:val="13"/>
  </w:num>
  <w:num w:numId="12" w16cid:durableId="929846918">
    <w:abstractNumId w:val="7"/>
  </w:num>
  <w:num w:numId="13" w16cid:durableId="646518473">
    <w:abstractNumId w:val="6"/>
  </w:num>
  <w:num w:numId="14" w16cid:durableId="1491412216">
    <w:abstractNumId w:val="5"/>
  </w:num>
  <w:num w:numId="15" w16cid:durableId="1127310846">
    <w:abstractNumId w:val="8"/>
  </w:num>
  <w:num w:numId="16" w16cid:durableId="177500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9"/>
    <w:rsid w:val="0000030C"/>
    <w:rsid w:val="00023674"/>
    <w:rsid w:val="00032106"/>
    <w:rsid w:val="00035AC4"/>
    <w:rsid w:val="00040713"/>
    <w:rsid w:val="00045502"/>
    <w:rsid w:val="000601FB"/>
    <w:rsid w:val="00073709"/>
    <w:rsid w:val="00075404"/>
    <w:rsid w:val="0008120B"/>
    <w:rsid w:val="000A03F5"/>
    <w:rsid w:val="000A2390"/>
    <w:rsid w:val="000A58CA"/>
    <w:rsid w:val="000B18DF"/>
    <w:rsid w:val="000C19B2"/>
    <w:rsid w:val="000C40A4"/>
    <w:rsid w:val="000C5AD1"/>
    <w:rsid w:val="000E6689"/>
    <w:rsid w:val="0010482D"/>
    <w:rsid w:val="00111CEA"/>
    <w:rsid w:val="00132CEC"/>
    <w:rsid w:val="00143446"/>
    <w:rsid w:val="00152E3D"/>
    <w:rsid w:val="0016336E"/>
    <w:rsid w:val="00165DAC"/>
    <w:rsid w:val="00173C29"/>
    <w:rsid w:val="001818E4"/>
    <w:rsid w:val="00196FB6"/>
    <w:rsid w:val="001B383E"/>
    <w:rsid w:val="001B5BFA"/>
    <w:rsid w:val="001C1EC6"/>
    <w:rsid w:val="001C2C1B"/>
    <w:rsid w:val="001D47DB"/>
    <w:rsid w:val="001E0D80"/>
    <w:rsid w:val="001E3F87"/>
    <w:rsid w:val="001F1F20"/>
    <w:rsid w:val="001F6BB2"/>
    <w:rsid w:val="002003D0"/>
    <w:rsid w:val="00201288"/>
    <w:rsid w:val="00202403"/>
    <w:rsid w:val="002064B1"/>
    <w:rsid w:val="00212127"/>
    <w:rsid w:val="0022129E"/>
    <w:rsid w:val="00231310"/>
    <w:rsid w:val="00236DB0"/>
    <w:rsid w:val="00242439"/>
    <w:rsid w:val="00262DA0"/>
    <w:rsid w:val="002718A9"/>
    <w:rsid w:val="00280A92"/>
    <w:rsid w:val="00280B75"/>
    <w:rsid w:val="00283F06"/>
    <w:rsid w:val="00292FB7"/>
    <w:rsid w:val="002A14BB"/>
    <w:rsid w:val="002B08E1"/>
    <w:rsid w:val="002C193F"/>
    <w:rsid w:val="002C774D"/>
    <w:rsid w:val="002D596B"/>
    <w:rsid w:val="002D7100"/>
    <w:rsid w:val="002E7FBC"/>
    <w:rsid w:val="00336793"/>
    <w:rsid w:val="00350FCB"/>
    <w:rsid w:val="0035139F"/>
    <w:rsid w:val="00365D63"/>
    <w:rsid w:val="00372AA6"/>
    <w:rsid w:val="003735A7"/>
    <w:rsid w:val="003847D2"/>
    <w:rsid w:val="0038492A"/>
    <w:rsid w:val="00387B52"/>
    <w:rsid w:val="003910B2"/>
    <w:rsid w:val="003B1308"/>
    <w:rsid w:val="003B213F"/>
    <w:rsid w:val="003B37E7"/>
    <w:rsid w:val="003C2134"/>
    <w:rsid w:val="003C38F5"/>
    <w:rsid w:val="003D0EBA"/>
    <w:rsid w:val="003D4EC6"/>
    <w:rsid w:val="003E3B56"/>
    <w:rsid w:val="003F5797"/>
    <w:rsid w:val="003F60D4"/>
    <w:rsid w:val="0040057A"/>
    <w:rsid w:val="00403131"/>
    <w:rsid w:val="00417298"/>
    <w:rsid w:val="004200D6"/>
    <w:rsid w:val="004222A1"/>
    <w:rsid w:val="00437C91"/>
    <w:rsid w:val="00450719"/>
    <w:rsid w:val="0045165A"/>
    <w:rsid w:val="00452AA7"/>
    <w:rsid w:val="004631BD"/>
    <w:rsid w:val="0047508D"/>
    <w:rsid w:val="00491B01"/>
    <w:rsid w:val="004A4B3D"/>
    <w:rsid w:val="004A5457"/>
    <w:rsid w:val="004C7FFE"/>
    <w:rsid w:val="004D5FCF"/>
    <w:rsid w:val="004F5729"/>
    <w:rsid w:val="004F6C04"/>
    <w:rsid w:val="00500FD8"/>
    <w:rsid w:val="005235FA"/>
    <w:rsid w:val="00533E63"/>
    <w:rsid w:val="00534FAA"/>
    <w:rsid w:val="00546BB3"/>
    <w:rsid w:val="00564715"/>
    <w:rsid w:val="005674A6"/>
    <w:rsid w:val="005772BA"/>
    <w:rsid w:val="005863D0"/>
    <w:rsid w:val="00592843"/>
    <w:rsid w:val="00593EEF"/>
    <w:rsid w:val="005968C6"/>
    <w:rsid w:val="005A6A12"/>
    <w:rsid w:val="005C5E4C"/>
    <w:rsid w:val="005C73E9"/>
    <w:rsid w:val="005E0B5C"/>
    <w:rsid w:val="005E22BB"/>
    <w:rsid w:val="005E770E"/>
    <w:rsid w:val="005F1812"/>
    <w:rsid w:val="0060627D"/>
    <w:rsid w:val="00611014"/>
    <w:rsid w:val="0062254C"/>
    <w:rsid w:val="0062686A"/>
    <w:rsid w:val="006278A7"/>
    <w:rsid w:val="00634C8E"/>
    <w:rsid w:val="00643CB5"/>
    <w:rsid w:val="006447E2"/>
    <w:rsid w:val="00657AF1"/>
    <w:rsid w:val="00660ABD"/>
    <w:rsid w:val="0067453F"/>
    <w:rsid w:val="006768D4"/>
    <w:rsid w:val="0068573A"/>
    <w:rsid w:val="00686589"/>
    <w:rsid w:val="0069282F"/>
    <w:rsid w:val="006944C1"/>
    <w:rsid w:val="006A1C61"/>
    <w:rsid w:val="006B6575"/>
    <w:rsid w:val="006C702D"/>
    <w:rsid w:val="006D1E8E"/>
    <w:rsid w:val="006D2893"/>
    <w:rsid w:val="006F63C7"/>
    <w:rsid w:val="006F7699"/>
    <w:rsid w:val="00701BAA"/>
    <w:rsid w:val="00706B71"/>
    <w:rsid w:val="007235F5"/>
    <w:rsid w:val="00732284"/>
    <w:rsid w:val="00735314"/>
    <w:rsid w:val="00741311"/>
    <w:rsid w:val="00745DE7"/>
    <w:rsid w:val="00776BFE"/>
    <w:rsid w:val="00777D50"/>
    <w:rsid w:val="00793CDD"/>
    <w:rsid w:val="007A20FE"/>
    <w:rsid w:val="007A5927"/>
    <w:rsid w:val="007C0E33"/>
    <w:rsid w:val="007C77F4"/>
    <w:rsid w:val="007D7896"/>
    <w:rsid w:val="007E6783"/>
    <w:rsid w:val="007F464D"/>
    <w:rsid w:val="00801B41"/>
    <w:rsid w:val="00805A7F"/>
    <w:rsid w:val="00817512"/>
    <w:rsid w:val="00825147"/>
    <w:rsid w:val="0082569D"/>
    <w:rsid w:val="00830123"/>
    <w:rsid w:val="008411C2"/>
    <w:rsid w:val="0084252D"/>
    <w:rsid w:val="008438EC"/>
    <w:rsid w:val="008570F1"/>
    <w:rsid w:val="0085710E"/>
    <w:rsid w:val="00860658"/>
    <w:rsid w:val="00866269"/>
    <w:rsid w:val="00866D16"/>
    <w:rsid w:val="00870774"/>
    <w:rsid w:val="008716F4"/>
    <w:rsid w:val="00871D29"/>
    <w:rsid w:val="00875317"/>
    <w:rsid w:val="00881BD0"/>
    <w:rsid w:val="008842E3"/>
    <w:rsid w:val="008859DD"/>
    <w:rsid w:val="008A24B4"/>
    <w:rsid w:val="008A558E"/>
    <w:rsid w:val="008B2963"/>
    <w:rsid w:val="008C2A3D"/>
    <w:rsid w:val="008D57E2"/>
    <w:rsid w:val="008E1D1E"/>
    <w:rsid w:val="009101C5"/>
    <w:rsid w:val="0093237B"/>
    <w:rsid w:val="00937E2C"/>
    <w:rsid w:val="00944819"/>
    <w:rsid w:val="009478AA"/>
    <w:rsid w:val="00961653"/>
    <w:rsid w:val="00964625"/>
    <w:rsid w:val="00975B5F"/>
    <w:rsid w:val="00991804"/>
    <w:rsid w:val="00995C9B"/>
    <w:rsid w:val="009A044A"/>
    <w:rsid w:val="009A34C4"/>
    <w:rsid w:val="009A4A32"/>
    <w:rsid w:val="009A698B"/>
    <w:rsid w:val="009B4687"/>
    <w:rsid w:val="009E5592"/>
    <w:rsid w:val="00A045FC"/>
    <w:rsid w:val="00A10391"/>
    <w:rsid w:val="00A141DD"/>
    <w:rsid w:val="00A17EE1"/>
    <w:rsid w:val="00A216CE"/>
    <w:rsid w:val="00A24138"/>
    <w:rsid w:val="00A26110"/>
    <w:rsid w:val="00A32F23"/>
    <w:rsid w:val="00A46547"/>
    <w:rsid w:val="00A46755"/>
    <w:rsid w:val="00A503CB"/>
    <w:rsid w:val="00A7462F"/>
    <w:rsid w:val="00A90E33"/>
    <w:rsid w:val="00A94A2B"/>
    <w:rsid w:val="00A94BA0"/>
    <w:rsid w:val="00A9525E"/>
    <w:rsid w:val="00AA02B7"/>
    <w:rsid w:val="00AA3293"/>
    <w:rsid w:val="00AA4E65"/>
    <w:rsid w:val="00AD4D4A"/>
    <w:rsid w:val="00AE4C92"/>
    <w:rsid w:val="00AE541B"/>
    <w:rsid w:val="00B07AB4"/>
    <w:rsid w:val="00B112C2"/>
    <w:rsid w:val="00B121D9"/>
    <w:rsid w:val="00B40BAB"/>
    <w:rsid w:val="00B4102D"/>
    <w:rsid w:val="00B41AD8"/>
    <w:rsid w:val="00B46992"/>
    <w:rsid w:val="00B5175F"/>
    <w:rsid w:val="00B5264A"/>
    <w:rsid w:val="00B71C07"/>
    <w:rsid w:val="00B7699A"/>
    <w:rsid w:val="00B84DAF"/>
    <w:rsid w:val="00B87B0D"/>
    <w:rsid w:val="00B87BAD"/>
    <w:rsid w:val="00B91B91"/>
    <w:rsid w:val="00BB1016"/>
    <w:rsid w:val="00BB3184"/>
    <w:rsid w:val="00BC4F28"/>
    <w:rsid w:val="00BC5D8F"/>
    <w:rsid w:val="00BD2234"/>
    <w:rsid w:val="00BD6353"/>
    <w:rsid w:val="00BE10AF"/>
    <w:rsid w:val="00BE1FA1"/>
    <w:rsid w:val="00BE4074"/>
    <w:rsid w:val="00BE7DF7"/>
    <w:rsid w:val="00C010A0"/>
    <w:rsid w:val="00C03CD7"/>
    <w:rsid w:val="00C05FD7"/>
    <w:rsid w:val="00C10B0E"/>
    <w:rsid w:val="00C13737"/>
    <w:rsid w:val="00C2443A"/>
    <w:rsid w:val="00C2737F"/>
    <w:rsid w:val="00C3167F"/>
    <w:rsid w:val="00C41432"/>
    <w:rsid w:val="00C55A64"/>
    <w:rsid w:val="00C6394C"/>
    <w:rsid w:val="00C70DE7"/>
    <w:rsid w:val="00C70E6B"/>
    <w:rsid w:val="00C7784B"/>
    <w:rsid w:val="00C87F7A"/>
    <w:rsid w:val="00C95D23"/>
    <w:rsid w:val="00CA0408"/>
    <w:rsid w:val="00CB42E4"/>
    <w:rsid w:val="00CC1217"/>
    <w:rsid w:val="00CC3E58"/>
    <w:rsid w:val="00D0430A"/>
    <w:rsid w:val="00D04B1E"/>
    <w:rsid w:val="00D07190"/>
    <w:rsid w:val="00D17516"/>
    <w:rsid w:val="00D413CE"/>
    <w:rsid w:val="00D53F6D"/>
    <w:rsid w:val="00D56102"/>
    <w:rsid w:val="00D5658B"/>
    <w:rsid w:val="00D56E79"/>
    <w:rsid w:val="00D8113A"/>
    <w:rsid w:val="00D837C4"/>
    <w:rsid w:val="00D86923"/>
    <w:rsid w:val="00D87465"/>
    <w:rsid w:val="00D9184B"/>
    <w:rsid w:val="00DA2C1B"/>
    <w:rsid w:val="00DD17E9"/>
    <w:rsid w:val="00DD1C54"/>
    <w:rsid w:val="00DE66C2"/>
    <w:rsid w:val="00DF0B57"/>
    <w:rsid w:val="00DF1F4C"/>
    <w:rsid w:val="00DF373E"/>
    <w:rsid w:val="00E05936"/>
    <w:rsid w:val="00E20BFC"/>
    <w:rsid w:val="00E3152C"/>
    <w:rsid w:val="00E36774"/>
    <w:rsid w:val="00E37363"/>
    <w:rsid w:val="00E405C3"/>
    <w:rsid w:val="00E44456"/>
    <w:rsid w:val="00E51E97"/>
    <w:rsid w:val="00E53E0B"/>
    <w:rsid w:val="00E55A4B"/>
    <w:rsid w:val="00E55DFE"/>
    <w:rsid w:val="00E56C3F"/>
    <w:rsid w:val="00E61660"/>
    <w:rsid w:val="00E66AA4"/>
    <w:rsid w:val="00E944B0"/>
    <w:rsid w:val="00EA0824"/>
    <w:rsid w:val="00EB310B"/>
    <w:rsid w:val="00EC5FFB"/>
    <w:rsid w:val="00EE0B55"/>
    <w:rsid w:val="00EE72BC"/>
    <w:rsid w:val="00EE7C2C"/>
    <w:rsid w:val="00EF4027"/>
    <w:rsid w:val="00EF65D1"/>
    <w:rsid w:val="00F0099E"/>
    <w:rsid w:val="00F2280E"/>
    <w:rsid w:val="00F23D42"/>
    <w:rsid w:val="00F314C8"/>
    <w:rsid w:val="00F31C59"/>
    <w:rsid w:val="00F32A15"/>
    <w:rsid w:val="00F46368"/>
    <w:rsid w:val="00F5230D"/>
    <w:rsid w:val="00F70CB6"/>
    <w:rsid w:val="00F74A46"/>
    <w:rsid w:val="00F830B1"/>
    <w:rsid w:val="00F945B8"/>
    <w:rsid w:val="00FB1C5B"/>
    <w:rsid w:val="00FC3685"/>
    <w:rsid w:val="00FD1CAF"/>
    <w:rsid w:val="00FD22F7"/>
    <w:rsid w:val="00FD4DCA"/>
    <w:rsid w:val="00FE192D"/>
    <w:rsid w:val="00FE1FAE"/>
    <w:rsid w:val="00FE311B"/>
    <w:rsid w:val="00FE4D1F"/>
    <w:rsid w:val="00FE6E38"/>
    <w:rsid w:val="00FF06EA"/>
    <w:rsid w:val="00FF6F90"/>
    <w:rsid w:val="00FF7564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B7F63"/>
  <w15:chartTrackingRefBased/>
  <w15:docId w15:val="{A51AFB5A-E94A-4772-BF85-9CF37FD4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0F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0FCB"/>
    <w:rPr>
      <w:rFonts w:ascii="Arial" w:hAnsi="Arial" w:cs="Arial"/>
      <w:b/>
      <w:bCs/>
      <w:color w:val="000080"/>
    </w:rPr>
  </w:style>
  <w:style w:type="table" w:styleId="a3">
    <w:name w:val="Table Grid"/>
    <w:basedOn w:val="a1"/>
    <w:uiPriority w:val="99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41DD"/>
    <w:rPr>
      <w:sz w:val="24"/>
      <w:szCs w:val="24"/>
    </w:rPr>
  </w:style>
  <w:style w:type="character" w:styleId="a6">
    <w:name w:val="page number"/>
    <w:basedOn w:val="a0"/>
    <w:rsid w:val="005674A6"/>
  </w:style>
  <w:style w:type="paragraph" w:customStyle="1" w:styleId="a7">
    <w:name w:val="Обычный (веб)"/>
    <w:basedOn w:val="a"/>
    <w:uiPriority w:val="99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141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350FC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0FCB"/>
    <w:pPr>
      <w:ind w:left="720"/>
      <w:contextualSpacing/>
    </w:pPr>
  </w:style>
  <w:style w:type="paragraph" w:styleId="ac">
    <w:name w:val="footer"/>
    <w:basedOn w:val="a"/>
    <w:link w:val="ad"/>
    <w:uiPriority w:val="99"/>
    <w:rsid w:val="007A20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A20FE"/>
    <w:rPr>
      <w:sz w:val="24"/>
      <w:szCs w:val="24"/>
    </w:rPr>
  </w:style>
  <w:style w:type="paragraph" w:customStyle="1" w:styleId="ae">
    <w:name w:val="Нормальный (таблица)"/>
    <w:basedOn w:val="a"/>
    <w:next w:val="a"/>
    <w:rsid w:val="006944C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673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A138F-0CF5-4EF0-9840-61C1C78A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933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7590</CharactersWithSpaces>
  <SharedDoc>false</SharedDoc>
  <HLinks>
    <vt:vector size="24" baseType="variant"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garantf1://12064673.0/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tank</dc:creator>
  <cp:keywords/>
  <cp:lastModifiedBy>Uz</cp:lastModifiedBy>
  <cp:revision>9</cp:revision>
  <cp:lastPrinted>2024-04-15T07:44:00Z</cp:lastPrinted>
  <dcterms:created xsi:type="dcterms:W3CDTF">2024-11-28T07:30:00Z</dcterms:created>
  <dcterms:modified xsi:type="dcterms:W3CDTF">2024-12-03T04:38:00Z</dcterms:modified>
</cp:coreProperties>
</file>